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67E67" w:rsidRPr="00967E67" w:rsidRDefault="00967E67" w:rsidP="00967E67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lang w:val="sr-Cyrl-RS"/>
        </w:rPr>
      </w:pPr>
      <w:r w:rsidRPr="00967E67">
        <w:rPr>
          <w:rFonts w:ascii="Times New Roman" w:hAnsi="Times New Roman" w:cs="Times New Roman"/>
          <w:b/>
          <w:bCs/>
          <w:color w:val="000000" w:themeColor="text1"/>
          <w:lang w:val="sr-Cyrl-RS"/>
        </w:rPr>
        <w:t>Начин обрачуна времена потребног за достизање очекиваних исхода учења</w:t>
      </w:r>
    </w:p>
    <w:p w:rsidR="00967E67" w:rsidRPr="00967E67" w:rsidRDefault="00967E67" w:rsidP="00967E67">
      <w:pPr>
        <w:pStyle w:val="Heading1"/>
        <w:spacing w:before="0"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967E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RS"/>
        </w:rPr>
        <w:t>Предмет 1</w:t>
      </w:r>
      <w:r w:rsidRPr="00967E67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: Развојни језички поремећаји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2"/>
        <w:gridCol w:w="1882"/>
        <w:gridCol w:w="1435"/>
        <w:gridCol w:w="1430"/>
        <w:gridCol w:w="1427"/>
        <w:gridCol w:w="1420"/>
      </w:tblGrid>
      <w:tr w:rsidR="00967E67" w:rsidRPr="00967E67" w:rsidTr="00967E67">
        <w:tc>
          <w:tcPr>
            <w:tcW w:w="1422" w:type="dxa"/>
            <w:vAlign w:val="center"/>
          </w:tcPr>
          <w:p w:rsidR="00967E67" w:rsidRPr="00967E67" w:rsidRDefault="00967E67" w:rsidP="00967E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  <w:t>Етапе процеса</w:t>
            </w:r>
          </w:p>
        </w:tc>
        <w:tc>
          <w:tcPr>
            <w:tcW w:w="1882" w:type="dxa"/>
            <w:vAlign w:val="center"/>
          </w:tcPr>
          <w:p w:rsidR="00967E67" w:rsidRPr="00967E67" w:rsidRDefault="00967E67" w:rsidP="00967E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  <w:t>Исходи учења</w:t>
            </w:r>
          </w:p>
        </w:tc>
        <w:tc>
          <w:tcPr>
            <w:tcW w:w="1435" w:type="dxa"/>
            <w:vAlign w:val="center"/>
          </w:tcPr>
          <w:p w:rsidR="00967E67" w:rsidRPr="00967E67" w:rsidRDefault="00967E67" w:rsidP="00967E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  <w:t>Наставни предмет</w:t>
            </w:r>
          </w:p>
        </w:tc>
        <w:tc>
          <w:tcPr>
            <w:tcW w:w="1430" w:type="dxa"/>
            <w:vAlign w:val="center"/>
          </w:tcPr>
          <w:p w:rsidR="00967E67" w:rsidRPr="00967E67" w:rsidRDefault="00967E67" w:rsidP="00967E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  <w:t>Година студија</w:t>
            </w:r>
          </w:p>
        </w:tc>
        <w:tc>
          <w:tcPr>
            <w:tcW w:w="1427" w:type="dxa"/>
            <w:vAlign w:val="center"/>
          </w:tcPr>
          <w:p w:rsidR="00967E67" w:rsidRPr="00967E67" w:rsidRDefault="00967E67" w:rsidP="00967E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  <w:t>Проценат укупног времена</w:t>
            </w:r>
          </w:p>
        </w:tc>
        <w:tc>
          <w:tcPr>
            <w:tcW w:w="1420" w:type="dxa"/>
            <w:vAlign w:val="center"/>
          </w:tcPr>
          <w:p w:rsidR="00967E67" w:rsidRPr="00967E67" w:rsidRDefault="00967E67" w:rsidP="00967E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  <w:t>Број недеља</w:t>
            </w:r>
          </w:p>
        </w:tc>
      </w:tr>
      <w:tr w:rsidR="00967E67" w:rsidRPr="00967E67" w:rsidTr="00967E67">
        <w:tc>
          <w:tcPr>
            <w:tcW w:w="1422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I корак</w:t>
            </w:r>
          </w:p>
        </w:tc>
        <w:tc>
          <w:tcPr>
            <w:tcW w:w="1882" w:type="dxa"/>
            <w:vAlign w:val="center"/>
          </w:tcPr>
          <w:p w:rsidR="00967E67" w:rsidRPr="00967E67" w:rsidRDefault="00F51D9D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Студент </w:t>
            </w:r>
            <w:r w:rsidR="00967E67"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разуме савремене теоријске приступе у развоју језика и поремећајима језичког развоја.</w:t>
            </w:r>
          </w:p>
        </w:tc>
        <w:tc>
          <w:tcPr>
            <w:tcW w:w="1435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Развојни језички поремећаји</w:t>
            </w:r>
          </w:p>
        </w:tc>
        <w:tc>
          <w:tcPr>
            <w:tcW w:w="1430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Докторске</w:t>
            </w:r>
          </w:p>
        </w:tc>
        <w:tc>
          <w:tcPr>
            <w:tcW w:w="1427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10% (15 сати)</w:t>
            </w:r>
          </w:p>
        </w:tc>
        <w:tc>
          <w:tcPr>
            <w:tcW w:w="1420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1,5 недеље</w:t>
            </w:r>
          </w:p>
        </w:tc>
      </w:tr>
      <w:tr w:rsidR="00967E67" w:rsidRPr="00967E67" w:rsidTr="00967E67">
        <w:tc>
          <w:tcPr>
            <w:tcW w:w="1422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II корак</w:t>
            </w:r>
          </w:p>
        </w:tc>
        <w:tc>
          <w:tcPr>
            <w:tcW w:w="1882" w:type="dxa"/>
            <w:vAlign w:val="center"/>
          </w:tcPr>
          <w:p w:rsidR="00967E67" w:rsidRPr="00967E67" w:rsidRDefault="00F51D9D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Студент </w:t>
            </w:r>
            <w:r w:rsidR="00967E67"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познаје класификацију и дијагностику развојних језичких поремећаја.</w:t>
            </w:r>
          </w:p>
        </w:tc>
        <w:tc>
          <w:tcPr>
            <w:tcW w:w="1435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Развојни језички поремећаји</w:t>
            </w:r>
          </w:p>
        </w:tc>
        <w:tc>
          <w:tcPr>
            <w:tcW w:w="1430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Докторске</w:t>
            </w:r>
          </w:p>
        </w:tc>
        <w:tc>
          <w:tcPr>
            <w:tcW w:w="1427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15% (22,5 сати)</w:t>
            </w:r>
          </w:p>
        </w:tc>
        <w:tc>
          <w:tcPr>
            <w:tcW w:w="1420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2 недеље</w:t>
            </w:r>
          </w:p>
        </w:tc>
      </w:tr>
      <w:tr w:rsidR="00967E67" w:rsidRPr="00967E67" w:rsidTr="00967E67">
        <w:tc>
          <w:tcPr>
            <w:tcW w:w="1422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III корак</w:t>
            </w:r>
          </w:p>
        </w:tc>
        <w:tc>
          <w:tcPr>
            <w:tcW w:w="1882" w:type="dxa"/>
            <w:vAlign w:val="center"/>
          </w:tcPr>
          <w:p w:rsidR="00967E67" w:rsidRPr="00967E67" w:rsidRDefault="00F51D9D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Студент </w:t>
            </w:r>
            <w:r w:rsidR="00967E67"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примењује савремене методе процене и третмана код деце са језичким поремећајима.</w:t>
            </w:r>
          </w:p>
        </w:tc>
        <w:tc>
          <w:tcPr>
            <w:tcW w:w="1435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Развојни језички поремећаји</w:t>
            </w:r>
          </w:p>
        </w:tc>
        <w:tc>
          <w:tcPr>
            <w:tcW w:w="1430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Докторске</w:t>
            </w:r>
          </w:p>
        </w:tc>
        <w:tc>
          <w:tcPr>
            <w:tcW w:w="1427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15% (22,5 сати)</w:t>
            </w:r>
          </w:p>
        </w:tc>
        <w:tc>
          <w:tcPr>
            <w:tcW w:w="1420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2 недеље</w:t>
            </w:r>
          </w:p>
        </w:tc>
      </w:tr>
      <w:tr w:rsidR="00967E67" w:rsidRPr="00967E67" w:rsidTr="00967E67">
        <w:tc>
          <w:tcPr>
            <w:tcW w:w="1422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IV корак</w:t>
            </w:r>
          </w:p>
        </w:tc>
        <w:tc>
          <w:tcPr>
            <w:tcW w:w="1882" w:type="dxa"/>
            <w:vAlign w:val="center"/>
          </w:tcPr>
          <w:p w:rsidR="00967E67" w:rsidRPr="00967E67" w:rsidRDefault="00F51D9D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Студент </w:t>
            </w:r>
            <w:r w:rsidR="00967E67"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развија и спроводи студијски истраживачки рад у области развојних језичких поремећаја.</w:t>
            </w:r>
          </w:p>
        </w:tc>
        <w:tc>
          <w:tcPr>
            <w:tcW w:w="1435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Развојни језички поремећаји</w:t>
            </w:r>
          </w:p>
        </w:tc>
        <w:tc>
          <w:tcPr>
            <w:tcW w:w="1430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Докторске</w:t>
            </w:r>
          </w:p>
        </w:tc>
        <w:tc>
          <w:tcPr>
            <w:tcW w:w="1427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30% (45 сати)</w:t>
            </w:r>
          </w:p>
        </w:tc>
        <w:tc>
          <w:tcPr>
            <w:tcW w:w="1420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4 недеље</w:t>
            </w:r>
          </w:p>
        </w:tc>
      </w:tr>
      <w:tr w:rsidR="00967E67" w:rsidRPr="00967E67" w:rsidTr="00967E67">
        <w:tc>
          <w:tcPr>
            <w:tcW w:w="1422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V корак</w:t>
            </w:r>
          </w:p>
        </w:tc>
        <w:tc>
          <w:tcPr>
            <w:tcW w:w="1882" w:type="dxa"/>
            <w:vAlign w:val="center"/>
          </w:tcPr>
          <w:p w:rsidR="00967E67" w:rsidRPr="00967E67" w:rsidRDefault="00F51D9D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Студент </w:t>
            </w:r>
            <w:r w:rsidR="00967E67"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припрема и презентује семинарски рад везан за најновија истраживања у области поремећаја језика.</w:t>
            </w:r>
          </w:p>
        </w:tc>
        <w:tc>
          <w:tcPr>
            <w:tcW w:w="1435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Развојни језички поремећаји</w:t>
            </w:r>
          </w:p>
        </w:tc>
        <w:tc>
          <w:tcPr>
            <w:tcW w:w="1430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Докторске</w:t>
            </w:r>
          </w:p>
        </w:tc>
        <w:tc>
          <w:tcPr>
            <w:tcW w:w="1427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30% (45 сати)</w:t>
            </w:r>
          </w:p>
        </w:tc>
        <w:tc>
          <w:tcPr>
            <w:tcW w:w="1420" w:type="dxa"/>
            <w:vAlign w:val="center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4 недеље</w:t>
            </w:r>
          </w:p>
        </w:tc>
      </w:tr>
    </w:tbl>
    <w:p w:rsidR="00967E67" w:rsidRPr="00967E67" w:rsidRDefault="00967E67" w:rsidP="00967E67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lang w:val="sr-Cyrl-RS"/>
        </w:rPr>
      </w:pPr>
    </w:p>
    <w:p w:rsidR="00967E67" w:rsidRPr="00967E67" w:rsidRDefault="00967E67" w:rsidP="00967E67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lang w:val="sr-Cyrl-RS"/>
        </w:rPr>
      </w:pPr>
    </w:p>
    <w:p w:rsidR="00967E67" w:rsidRPr="00967E67" w:rsidRDefault="00967E67" w:rsidP="00967E67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lang w:val="sr-Cyrl-RS"/>
        </w:rPr>
      </w:pPr>
    </w:p>
    <w:p w:rsidR="00967E67" w:rsidRPr="00967E67" w:rsidRDefault="00967E67" w:rsidP="00967E67">
      <w:pPr>
        <w:pStyle w:val="Heading1"/>
        <w:spacing w:before="0"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967E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RS"/>
        </w:rPr>
        <w:t>Предмет 2:</w:t>
      </w:r>
      <w:r w:rsidRPr="00967E67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Стратегије и принципи у третману поремећаја гласа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0"/>
        <w:gridCol w:w="1889"/>
        <w:gridCol w:w="1432"/>
        <w:gridCol w:w="1430"/>
        <w:gridCol w:w="1427"/>
        <w:gridCol w:w="1418"/>
      </w:tblGrid>
      <w:tr w:rsidR="00967E67" w:rsidRPr="00967E67" w:rsidTr="00214E34"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Етапе процеса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Исходи учења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Наставни предмет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Ниво студија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Проценат укупног времена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Број недеља</w:t>
            </w:r>
          </w:p>
        </w:tc>
      </w:tr>
      <w:tr w:rsidR="00967E67" w:rsidRPr="00967E67" w:rsidTr="00214E34"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I корак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Студент познаје принципе </w:t>
            </w:r>
            <w:proofErr w:type="spellStart"/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ларингеалне</w:t>
            </w:r>
            <w:proofErr w:type="spellEnd"/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 </w:t>
            </w: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lastRenderedPageBreak/>
              <w:t>биомеханике у продукцији гласа и значај превентивних стратегија.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lastRenderedPageBreak/>
              <w:t xml:space="preserve">Стратегије и принципи у третману </w:t>
            </w: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lastRenderedPageBreak/>
              <w:t>поремећаја гласа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lastRenderedPageBreak/>
              <w:t>Докторске студије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10% (15 сати)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1 недеља</w:t>
            </w:r>
          </w:p>
        </w:tc>
      </w:tr>
      <w:tr w:rsidR="00967E67" w:rsidRPr="00967E67" w:rsidTr="00214E34"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II корак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Студент анализира специфичности третмана поремећаја гласа код деце и одраслих узимајући у обзир различите приступе.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Стратегије и принципи у третману поремећаја гласа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Докторске студије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15% (22,5 сати)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1,5 недеља</w:t>
            </w:r>
          </w:p>
        </w:tc>
      </w:tr>
      <w:tr w:rsidR="00967E67" w:rsidRPr="00967E67" w:rsidTr="00214E34"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III корак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Студент дискутује и критички процењује третман поремећаја постоперативних, старосних и певачких </w:t>
            </w:r>
            <w:proofErr w:type="spellStart"/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дисфонија</w:t>
            </w:r>
            <w:proofErr w:type="spellEnd"/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.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Стратегије и принципи у третману поремећаја гласа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Докторске студије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15% (22,5 сати)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1,5 недеља</w:t>
            </w:r>
          </w:p>
        </w:tc>
      </w:tr>
      <w:tr w:rsidR="00967E67" w:rsidRPr="00967E67" w:rsidTr="00214E34"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IV корак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Студент креира и изводи студијски истраживачки рад из области третмана поремећаја гласа на основу савремених научних принципа.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Стратегије и принципи у третману поремећаја гласа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Докторске студије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30% (45 сати)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4 недеље</w:t>
            </w:r>
          </w:p>
        </w:tc>
      </w:tr>
      <w:tr w:rsidR="00967E67" w:rsidRPr="00967E67" w:rsidTr="00214E34"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V корак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Студент припрема и презентује семинарски рад базиран на анализи случаја или литератури из савремених приступа рехабилитацији гласа.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Стратегије и принципи у третману поремећаја гласа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Докторске студије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30% (45 сати)</w:t>
            </w:r>
          </w:p>
        </w:tc>
        <w:tc>
          <w:tcPr>
            <w:tcW w:w="1440" w:type="dxa"/>
          </w:tcPr>
          <w:p w:rsidR="00967E67" w:rsidRPr="00967E67" w:rsidRDefault="00967E67" w:rsidP="00967E67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967E67">
              <w:rPr>
                <w:rFonts w:ascii="Times New Roman" w:hAnsi="Times New Roman" w:cs="Times New Roman"/>
                <w:color w:val="000000" w:themeColor="text1"/>
                <w:lang w:val="sr-Cyrl-RS"/>
              </w:rPr>
              <w:t>4 недеље</w:t>
            </w:r>
          </w:p>
        </w:tc>
      </w:tr>
    </w:tbl>
    <w:p w:rsidR="00967E67" w:rsidRPr="00967E67" w:rsidRDefault="00967E67" w:rsidP="00967E67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lang w:val="sr-Cyrl-RS"/>
        </w:rPr>
      </w:pPr>
    </w:p>
    <w:sectPr w:rsidR="00967E67" w:rsidRPr="00967E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E67"/>
    <w:rsid w:val="00020C17"/>
    <w:rsid w:val="00130165"/>
    <w:rsid w:val="0016536F"/>
    <w:rsid w:val="001D191B"/>
    <w:rsid w:val="001F73B5"/>
    <w:rsid w:val="00391047"/>
    <w:rsid w:val="00967E67"/>
    <w:rsid w:val="00E73871"/>
    <w:rsid w:val="00F5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8D7BBB2"/>
  <w15:chartTrackingRefBased/>
  <w15:docId w15:val="{4B60082C-2C61-2346-864B-F4E77B28B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7E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7E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7E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7E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7E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7E6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7E6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7E6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7E6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7E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7E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7E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7E6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7E6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7E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7E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7E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7E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7E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7E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7E6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7E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7E6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7E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7E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7E6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7E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7E6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7E6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967E67"/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2025-05-27T11:08:00Z</dcterms:created>
  <dcterms:modified xsi:type="dcterms:W3CDTF">2025-06-26T12:03:00Z</dcterms:modified>
</cp:coreProperties>
</file>